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9603" w14:textId="77777777" w:rsidR="00CC6A5D" w:rsidRDefault="007957A6">
      <w:pPr>
        <w:spacing w:after="0" w:line="259" w:lineRule="auto"/>
        <w:ind w:left="-491" w:firstLine="0"/>
      </w:pPr>
      <w:r>
        <w:rPr>
          <w:noProof/>
        </w:rPr>
        <w:drawing>
          <wp:inline distT="0" distB="0" distL="0" distR="0" wp14:anchorId="118116D5" wp14:editId="205598D0">
            <wp:extent cx="2947670" cy="1468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6B1E8" w14:textId="77777777" w:rsidR="00CC6A5D" w:rsidRDefault="007957A6">
      <w:pPr>
        <w:spacing w:after="115" w:line="259" w:lineRule="auto"/>
        <w:ind w:left="0" w:right="245" w:firstLine="0"/>
        <w:jc w:val="center"/>
      </w:pPr>
      <w:r>
        <w:rPr>
          <w:sz w:val="22"/>
        </w:rPr>
        <w:t xml:space="preserve"> </w:t>
      </w:r>
    </w:p>
    <w:p w14:paraId="3603C954" w14:textId="77777777" w:rsidR="00CC6A5D" w:rsidRDefault="007957A6">
      <w:pPr>
        <w:spacing w:after="0" w:line="259" w:lineRule="auto"/>
        <w:ind w:left="5399"/>
      </w:pPr>
      <w:r>
        <w:rPr>
          <w:b/>
        </w:rPr>
        <w:t xml:space="preserve">Tisková zpráva </w:t>
      </w:r>
    </w:p>
    <w:p w14:paraId="4A4F7042" w14:textId="77777777" w:rsidR="00CC6A5D" w:rsidRDefault="007957A6">
      <w:pPr>
        <w:spacing w:after="0" w:line="259" w:lineRule="auto"/>
        <w:ind w:left="1873" w:firstLine="0"/>
        <w:jc w:val="center"/>
      </w:pPr>
      <w:r>
        <w:t xml:space="preserve"> </w:t>
      </w:r>
    </w:p>
    <w:p w14:paraId="64927E86" w14:textId="77777777" w:rsidR="00CC6A5D" w:rsidRDefault="007957A6">
      <w:pPr>
        <w:spacing w:after="77" w:line="259" w:lineRule="auto"/>
        <w:ind w:left="0" w:right="734" w:firstLine="0"/>
        <w:jc w:val="right"/>
      </w:pPr>
      <w:r>
        <w:rPr>
          <w:b/>
        </w:rPr>
        <w:t xml:space="preserve">Nelahozeves, 11. dubna </w:t>
      </w:r>
    </w:p>
    <w:p w14:paraId="630CBFC2" w14:textId="77777777" w:rsidR="00CC6A5D" w:rsidRDefault="007957A6">
      <w:pPr>
        <w:spacing w:after="365" w:line="259" w:lineRule="auto"/>
        <w:ind w:left="1868" w:firstLine="0"/>
        <w:jc w:val="center"/>
      </w:pPr>
      <w:r>
        <w:rPr>
          <w:sz w:val="22"/>
        </w:rPr>
        <w:t xml:space="preserve"> </w:t>
      </w:r>
    </w:p>
    <w:p w14:paraId="7B255096" w14:textId="77777777" w:rsidR="00CC6A5D" w:rsidRDefault="007957A6">
      <w:pPr>
        <w:pStyle w:val="Nadpis1"/>
      </w:pPr>
      <w:r>
        <w:t>Hrnčířské slavnosti na zámku Nelahozeves</w:t>
      </w:r>
      <w:r>
        <w:t xml:space="preserve"> </w:t>
      </w:r>
    </w:p>
    <w:p w14:paraId="619185E6" w14:textId="77777777" w:rsidR="00CC6A5D" w:rsidRDefault="007957A6">
      <w:pPr>
        <w:spacing w:after="228"/>
        <w:ind w:left="-5"/>
      </w:pPr>
      <w:r>
        <w:t xml:space="preserve">O víkendu 20. a 21. dubna 2024 se otevřou brány zámku v Nelahozevsi veřejnosti. Turistická sezóna byla úspěšně zahájena už o Velikonocích, a proto se hned třetí dubnový víkend bude konat první ze série tematicky zaměřených festivalů. Tentokrát renesanční zámek ze 16. století ožije již 19. ročníkem Hrnčířských slavností pro celou </w:t>
      </w:r>
      <w:r>
        <w:t xml:space="preserve">rodinu. </w:t>
      </w:r>
    </w:p>
    <w:p w14:paraId="26CAA8B1" w14:textId="77777777" w:rsidR="00CC6A5D" w:rsidRDefault="007957A6">
      <w:pPr>
        <w:spacing w:after="228"/>
        <w:ind w:left="-5"/>
      </w:pPr>
      <w:r>
        <w:t xml:space="preserve">Čeští mistři hrnčíři předvedou své umění i keramické výrobky. Doplní je také další zruční řemeslníci, kteří budou např. ukazovat tlučení másla, zakládání ohně křesadlem nebo ražbu mincí. Návštěvníci budou mít šanci ukázat svoje schopnosti v lukostřelbě, nebo se naučit dobové tance či šermířské dovednosti. Nebude chybět dobová hudba a živá vystoupení, ať už kejklíře Pupy nebo tanečních souborů. Na své si přijdou i milovníci dobrého jídla a vína.  </w:t>
      </w:r>
      <w:r>
        <w:t xml:space="preserve"> </w:t>
      </w:r>
    </w:p>
    <w:p w14:paraId="47B64380" w14:textId="77777777" w:rsidR="00CC6A5D" w:rsidRDefault="007957A6">
      <w:pPr>
        <w:spacing w:after="228"/>
        <w:ind w:left="-5"/>
      </w:pPr>
      <w:r>
        <w:t>Pro občany Nelahozevsi a děti do pěti let je vstup zdarma. Návštěvníci, kteří přijedou vlakem Českých drah, mohou využít 30% slevu. V ceně vstupenky je zahrnuta prohlídka stálé zámecké expozice.</w:t>
      </w:r>
      <w:r>
        <w:t xml:space="preserve"> </w:t>
      </w:r>
    </w:p>
    <w:p w14:paraId="36485DFE" w14:textId="77777777" w:rsidR="00CC6A5D" w:rsidRDefault="007957A6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D41638" wp14:editId="79650DB9">
            <wp:simplePos x="0" y="0"/>
            <wp:positionH relativeFrom="column">
              <wp:posOffset>2905455</wp:posOffset>
            </wp:positionH>
            <wp:positionV relativeFrom="paragraph">
              <wp:posOffset>-106601</wp:posOffset>
            </wp:positionV>
            <wp:extent cx="2799715" cy="2799715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Vstupné:</w:t>
      </w:r>
      <w:r>
        <w:t xml:space="preserve"> </w:t>
      </w:r>
    </w:p>
    <w:p w14:paraId="114AA09C" w14:textId="77777777" w:rsidR="00CC6A5D" w:rsidRDefault="007957A6">
      <w:pPr>
        <w:ind w:left="-5"/>
      </w:pPr>
      <w:r>
        <w:t>Dospělí: 180 Kč</w:t>
      </w:r>
      <w:r>
        <w:t xml:space="preserve"> </w:t>
      </w:r>
    </w:p>
    <w:p w14:paraId="77003126" w14:textId="77777777" w:rsidR="00CC6A5D" w:rsidRDefault="007957A6">
      <w:pPr>
        <w:ind w:left="-5"/>
      </w:pPr>
      <w:r>
        <w:t>Děti (5</w:t>
      </w:r>
      <w:r>
        <w:t>-</w:t>
      </w:r>
      <w:r>
        <w:t>12 let), studenti a senioři: 120 Kč</w:t>
      </w:r>
      <w:r>
        <w:t xml:space="preserve"> </w:t>
      </w:r>
    </w:p>
    <w:p w14:paraId="5D6A6CA6" w14:textId="77777777" w:rsidR="00CC6A5D" w:rsidRDefault="007957A6">
      <w:pPr>
        <w:ind w:left="-5"/>
      </w:pPr>
      <w:r>
        <w:t>Rodinné vstupné (2+2 (5</w:t>
      </w:r>
      <w:r>
        <w:t>-</w:t>
      </w:r>
      <w:r>
        <w:t>12 let)): 450 Kč</w:t>
      </w:r>
      <w:r>
        <w:t xml:space="preserve"> </w:t>
      </w:r>
    </w:p>
    <w:p w14:paraId="56D7013B" w14:textId="77777777" w:rsidR="00CC6A5D" w:rsidRDefault="007957A6">
      <w:pPr>
        <w:spacing w:after="0" w:line="259" w:lineRule="auto"/>
        <w:ind w:left="0" w:firstLine="0"/>
      </w:pPr>
      <w:r>
        <w:t xml:space="preserve"> </w:t>
      </w:r>
    </w:p>
    <w:p w14:paraId="115727FA" w14:textId="77777777" w:rsidR="00CC6A5D" w:rsidRDefault="007957A6">
      <w:pPr>
        <w:ind w:left="-5"/>
      </w:pPr>
      <w:r>
        <w:t>Kdy bude zámek otevřen:</w:t>
      </w:r>
      <w:r>
        <w:t xml:space="preserve"> </w:t>
      </w:r>
    </w:p>
    <w:p w14:paraId="57A558BE" w14:textId="77777777" w:rsidR="00CC6A5D" w:rsidRDefault="007957A6">
      <w:pPr>
        <w:numPr>
          <w:ilvl w:val="0"/>
          <w:numId w:val="1"/>
        </w:numPr>
        <w:spacing w:line="248" w:lineRule="auto"/>
        <w:ind w:hanging="403"/>
      </w:pPr>
      <w:r>
        <w:t xml:space="preserve">dubna 2024 od 10:00 do 17:00 </w:t>
      </w:r>
    </w:p>
    <w:p w14:paraId="7D4A5054" w14:textId="77777777" w:rsidR="00CC6A5D" w:rsidRDefault="007957A6">
      <w:pPr>
        <w:numPr>
          <w:ilvl w:val="0"/>
          <w:numId w:val="1"/>
        </w:numPr>
        <w:spacing w:after="227" w:line="248" w:lineRule="auto"/>
        <w:ind w:hanging="403"/>
      </w:pPr>
      <w:r>
        <w:t xml:space="preserve">dubna 2024 od 10:00 do 16:00 </w:t>
      </w:r>
    </w:p>
    <w:p w14:paraId="26F8A885" w14:textId="77777777" w:rsidR="00CC6A5D" w:rsidRDefault="007957A6">
      <w:pPr>
        <w:spacing w:after="228"/>
        <w:ind w:left="-5"/>
      </w:pPr>
      <w:r>
        <w:t xml:space="preserve">Veškeré praktické informace a možnost zakoupit vstupenky s předstihem </w:t>
      </w:r>
      <w:r>
        <w:t xml:space="preserve">naleznete na tomto odkazu: </w:t>
      </w:r>
      <w:hyperlink r:id="rId7">
        <w:r>
          <w:rPr>
            <w:color w:val="1155CC"/>
            <w:u w:val="single" w:color="1155CC"/>
          </w:rPr>
          <w:t>https://www.lobkowicz.cz/hrnciri</w:t>
        </w:r>
      </w:hyperlink>
      <w:hyperlink r:id="rId8">
        <w:r>
          <w:t xml:space="preserve"> </w:t>
        </w:r>
      </w:hyperlink>
    </w:p>
    <w:p w14:paraId="2C65AF7D" w14:textId="77777777" w:rsidR="00CC6A5D" w:rsidRDefault="007957A6">
      <w:pPr>
        <w:spacing w:after="0" w:line="259" w:lineRule="auto"/>
        <w:ind w:left="-5"/>
      </w:pPr>
      <w:r>
        <w:rPr>
          <w:b/>
        </w:rPr>
        <w:t xml:space="preserve">Pro více informací kontaktujte: </w:t>
      </w:r>
    </w:p>
    <w:p w14:paraId="540A1897" w14:textId="77777777" w:rsidR="00CC6A5D" w:rsidRDefault="007957A6">
      <w:pPr>
        <w:spacing w:after="547" w:line="248" w:lineRule="auto"/>
        <w:ind w:left="-5"/>
      </w:pPr>
      <w:r>
        <w:t xml:space="preserve">Jakub </w:t>
      </w:r>
      <w:proofErr w:type="spellStart"/>
      <w:r>
        <w:t>Fajnor</w:t>
      </w:r>
      <w:proofErr w:type="spellEnd"/>
      <w:r>
        <w:t xml:space="preserve"> +420 720 078 272 jakub.fajnor@lobkowicz.cz </w:t>
      </w:r>
    </w:p>
    <w:p w14:paraId="225E2BF4" w14:textId="77777777" w:rsidR="00CC6A5D" w:rsidRDefault="007957A6">
      <w:pPr>
        <w:spacing w:after="0" w:line="259" w:lineRule="auto"/>
        <w:ind w:left="0" w:firstLine="0"/>
      </w:pPr>
      <w:r>
        <w:rPr>
          <w:color w:val="DC0600"/>
          <w:sz w:val="22"/>
        </w:rPr>
        <w:lastRenderedPageBreak/>
        <w:t xml:space="preserve">House </w:t>
      </w:r>
      <w:proofErr w:type="spellStart"/>
      <w:r>
        <w:rPr>
          <w:color w:val="DC0600"/>
          <w:sz w:val="22"/>
        </w:rPr>
        <w:t>of</w:t>
      </w:r>
      <w:proofErr w:type="spellEnd"/>
      <w:r>
        <w:rPr>
          <w:color w:val="DC0600"/>
          <w:sz w:val="22"/>
        </w:rPr>
        <w:t xml:space="preserve"> Lobkowicz </w:t>
      </w:r>
    </w:p>
    <w:p w14:paraId="11C8F3FA" w14:textId="77777777" w:rsidR="00CC6A5D" w:rsidRDefault="007957A6">
      <w:pPr>
        <w:spacing w:after="0" w:line="259" w:lineRule="auto"/>
        <w:ind w:left="0" w:firstLine="0"/>
      </w:pPr>
      <w:r>
        <w:rPr>
          <w:color w:val="DC0600"/>
          <w:sz w:val="22"/>
        </w:rPr>
        <w:t>Pražský hrad, Jiřská 3, 110 00 Praha 1</w:t>
      </w:r>
      <w:r>
        <w:rPr>
          <w:color w:val="DC0600"/>
          <w:sz w:val="22"/>
        </w:rPr>
        <w:t xml:space="preserve"> </w:t>
      </w:r>
    </w:p>
    <w:p w14:paraId="65448A78" w14:textId="77777777" w:rsidR="00CC6A5D" w:rsidRDefault="007957A6">
      <w:pPr>
        <w:tabs>
          <w:tab w:val="center" w:pos="4537"/>
        </w:tabs>
        <w:spacing w:after="0" w:line="259" w:lineRule="auto"/>
        <w:ind w:left="0" w:firstLine="0"/>
      </w:pPr>
      <w:hyperlink r:id="rId9">
        <w:r>
          <w:rPr>
            <w:color w:val="1155CC"/>
            <w:sz w:val="22"/>
            <w:u w:val="single" w:color="1155CC"/>
          </w:rPr>
          <w:t>www.lobkowicz.cz</w:t>
        </w:r>
      </w:hyperlink>
      <w:hyperlink r:id="rId10">
        <w:r>
          <w:rPr>
            <w:color w:val="DC0600"/>
            <w:sz w:val="22"/>
          </w:rPr>
          <w:t xml:space="preserve"> </w:t>
        </w:r>
      </w:hyperlink>
      <w:r>
        <w:rPr>
          <w:color w:val="DC0600"/>
          <w:sz w:val="22"/>
        </w:rPr>
        <w:tab/>
        <w:t xml:space="preserve"> </w:t>
      </w:r>
    </w:p>
    <w:sectPr w:rsidR="00CC6A5D">
      <w:pgSz w:w="11906" w:h="16838"/>
      <w:pgMar w:top="730" w:right="152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52D8"/>
    <w:multiLevelType w:val="hybridMultilevel"/>
    <w:tmpl w:val="04D0F24C"/>
    <w:lvl w:ilvl="0" w:tplc="170222FC">
      <w:start w:val="20"/>
      <w:numFmt w:val="decimal"/>
      <w:lvlText w:val="%1."/>
      <w:lvlJc w:val="left"/>
      <w:pPr>
        <w:ind w:left="4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0A82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C850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31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ACA6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874D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08F4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C69D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8A3D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7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5D"/>
    <w:rsid w:val="002A7114"/>
    <w:rsid w:val="00444085"/>
    <w:rsid w:val="007957A6"/>
    <w:rsid w:val="00C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28C"/>
  <w15:docId w15:val="{5E44FE12-C6FA-4B41-BC5C-76F004AA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49" w:lineRule="auto"/>
      <w:ind w:left="10" w:hanging="10"/>
    </w:pPr>
    <w:rPr>
      <w:rFonts w:ascii="Georgia" w:eastAsia="Georgia" w:hAnsi="Georgia" w:cs="Georgi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2" w:line="259" w:lineRule="auto"/>
      <w:outlineLvl w:val="0"/>
    </w:pPr>
    <w:rPr>
      <w:rFonts w:ascii="Georgia" w:eastAsia="Georgia" w:hAnsi="Georgia" w:cs="Georgia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bkowicz.cz/hrnci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bkowicz.cz/hrnci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obkowicz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bkowic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cp:lastModifiedBy>Josef Viktor Panenka</cp:lastModifiedBy>
  <cp:revision>2</cp:revision>
  <dcterms:created xsi:type="dcterms:W3CDTF">2024-09-25T11:48:00Z</dcterms:created>
  <dcterms:modified xsi:type="dcterms:W3CDTF">2024-09-25T11:48:00Z</dcterms:modified>
</cp:coreProperties>
</file>